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DC9" w14:textId="253D1336" w:rsidR="00E828F5" w:rsidRDefault="00E63276" w:rsidP="00314443">
      <w:pPr>
        <w:pStyle w:val="Corps"/>
        <w:jc w:val="center"/>
        <w:rPr>
          <w:rFonts w:ascii="HelveticaRounded LT Std BdCn" w:hAnsi="HelveticaRounded LT Std BdCn" w:cs="Calibri"/>
          <w:caps/>
          <w:color w:val="252865"/>
          <w:sz w:val="32"/>
          <w:szCs w:val="32"/>
        </w:rPr>
      </w:pPr>
      <w:r w:rsidRPr="00E63276">
        <w:rPr>
          <w:rFonts w:ascii="HelveticaRounded LT Std BdCn" w:hAnsi="HelveticaRounded LT Std BdCn" w:cs="Calibri"/>
          <w:caps/>
          <w:color w:val="252865"/>
          <w:sz w:val="32"/>
          <w:szCs w:val="32"/>
        </w:rPr>
        <w:t>Webinaire Nouvelles formes d’emploi</w:t>
      </w:r>
      <w:r w:rsidRPr="00E63276">
        <w:rPr>
          <w:rFonts w:ascii="HelveticaRounded LT Std BdCn" w:hAnsi="HelveticaRounded LT Std BdCn" w:cs="Calibri"/>
          <w:caps/>
          <w:color w:val="252865"/>
          <w:sz w:val="32"/>
          <w:szCs w:val="32"/>
        </w:rPr>
        <w:br/>
        <w:t>« innovation et handicap »</w:t>
      </w:r>
      <w:r w:rsidR="00D06D78">
        <w:rPr>
          <w:rFonts w:ascii="HelveticaRounded LT Std BdCn" w:hAnsi="HelveticaRounded LT Std BdCn" w:cs="Calibri"/>
          <w:caps/>
          <w:color w:val="252865"/>
          <w:sz w:val="32"/>
          <w:szCs w:val="32"/>
        </w:rPr>
        <w:br/>
      </w:r>
      <w:r w:rsidR="00D06D78" w:rsidRPr="00D06D78">
        <w:rPr>
          <w:rFonts w:ascii="HelveticaRounded LT Std BdCn" w:hAnsi="HelveticaRounded LT Std BdCn" w:cs="Calibri"/>
          <w:caps/>
          <w:color w:val="252865"/>
          <w:sz w:val="26"/>
        </w:rPr>
        <w:t>25/05/2021</w:t>
      </w:r>
    </w:p>
    <w:p w14:paraId="4B895F67" w14:textId="028490F6" w:rsidR="00E63276" w:rsidRDefault="00E63276" w:rsidP="00314443">
      <w:pPr>
        <w:pStyle w:val="Corps"/>
        <w:jc w:val="center"/>
        <w:rPr>
          <w:rFonts w:ascii="HelveticaRounded LT Std BdCn" w:hAnsi="HelveticaRounded LT Std BdCn" w:cs="Calibri"/>
          <w:caps/>
          <w:color w:val="252865"/>
          <w:sz w:val="32"/>
          <w:szCs w:val="32"/>
        </w:rPr>
      </w:pPr>
    </w:p>
    <w:p w14:paraId="256911C9" w14:textId="77777777" w:rsidR="0006304B" w:rsidRPr="00D06D78" w:rsidRDefault="0006304B" w:rsidP="00D06D78">
      <w:pPr>
        <w:pStyle w:val="Titre4"/>
      </w:pPr>
      <w:r w:rsidRPr="00D06D78">
        <w:t>Intervenants</w:t>
      </w:r>
    </w:p>
    <w:p w14:paraId="7B5CE7A3" w14:textId="77777777" w:rsidR="0006304B" w:rsidRPr="00D06D78" w:rsidRDefault="0006304B" w:rsidP="00D06D78">
      <w:pPr>
        <w:pStyle w:val="Titre4"/>
        <w:numPr>
          <w:ilvl w:val="0"/>
          <w:numId w:val="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D06D7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Catherine PETROVIC, directrice diversité et inclusion chez Siemens</w:t>
      </w:r>
    </w:p>
    <w:p w14:paraId="75BA50C1" w14:textId="77777777" w:rsidR="0006304B" w:rsidRPr="00D06D78" w:rsidRDefault="0006304B" w:rsidP="00D06D78">
      <w:pPr>
        <w:pStyle w:val="Titre4"/>
        <w:numPr>
          <w:ilvl w:val="0"/>
          <w:numId w:val="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D06D7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Jean-Rémi TOUZET, créateur avec Siemens du centre Être et Handicap</w:t>
      </w:r>
    </w:p>
    <w:p w14:paraId="300DD551" w14:textId="77777777" w:rsidR="0006304B" w:rsidRPr="00D06D78" w:rsidRDefault="0006304B" w:rsidP="00D06D78">
      <w:pPr>
        <w:pStyle w:val="Titre4"/>
        <w:numPr>
          <w:ilvl w:val="0"/>
          <w:numId w:val="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D06D7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Sylvie JOSSE, responsable de la mission Handicap France chez Michelin</w:t>
      </w:r>
    </w:p>
    <w:p w14:paraId="07351FB2" w14:textId="2E2CFA9C" w:rsidR="0006304B" w:rsidRPr="00D06D78" w:rsidRDefault="0006304B" w:rsidP="00D06D78">
      <w:pPr>
        <w:pStyle w:val="Titre4"/>
        <w:numPr>
          <w:ilvl w:val="0"/>
          <w:numId w:val="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D06D7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Gaëtan MARESCAUX, responsable inclusion, diversité et RSE chez </w:t>
      </w:r>
      <w:proofErr w:type="spellStart"/>
      <w:r w:rsidRPr="00D06D7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ModisFrance</w:t>
      </w:r>
      <w:proofErr w:type="spellEnd"/>
    </w:p>
    <w:p w14:paraId="0E96FEA7" w14:textId="77777777" w:rsidR="0006304B" w:rsidRPr="0006304B" w:rsidRDefault="0006304B" w:rsidP="0006304B"/>
    <w:p w14:paraId="1C0DB2A7" w14:textId="77777777" w:rsidR="0006304B" w:rsidRPr="0006304B" w:rsidRDefault="0006304B" w:rsidP="0006304B">
      <w:pPr>
        <w:ind w:firstLine="0"/>
        <w:rPr>
          <w:rFonts w:ascii="Calibri" w:hAnsi="Calibri" w:cs="Calibri"/>
          <w:sz w:val="22"/>
          <w:szCs w:val="24"/>
        </w:rPr>
      </w:pPr>
      <w:r w:rsidRPr="0006304B">
        <w:rPr>
          <w:rFonts w:ascii="Calibri" w:hAnsi="Calibri" w:cs="Calibri"/>
          <w:sz w:val="22"/>
          <w:szCs w:val="24"/>
        </w:rPr>
        <w:t xml:space="preserve">L’inclusion des personnes en situation de handicap psychique en milieu professionnel ordinaire a longtemps été considérée comme impossible. Cependant, depuis plusieurs années des entreprises comme Siemens ou </w:t>
      </w:r>
      <w:proofErr w:type="spellStart"/>
      <w:r w:rsidRPr="0006304B">
        <w:rPr>
          <w:rFonts w:ascii="Calibri" w:hAnsi="Calibri" w:cs="Calibri"/>
          <w:sz w:val="22"/>
          <w:szCs w:val="24"/>
        </w:rPr>
        <w:t>Modis</w:t>
      </w:r>
      <w:proofErr w:type="spellEnd"/>
      <w:r w:rsidRPr="0006304B">
        <w:rPr>
          <w:rFonts w:ascii="Calibri" w:hAnsi="Calibri" w:cs="Calibri"/>
          <w:sz w:val="22"/>
          <w:szCs w:val="24"/>
        </w:rPr>
        <w:t xml:space="preserve"> France s’attellent à démontrer que cette inclusion est non seulement possible, mais également source de richesse en étant à l’initiative de projets comme le centre Être et Handicap (CEH) ou encore le programme Data Asperger.</w:t>
      </w:r>
    </w:p>
    <w:p w14:paraId="68E8E8C7" w14:textId="77777777" w:rsidR="0006304B" w:rsidRDefault="0006304B" w:rsidP="00314443">
      <w:pPr>
        <w:pStyle w:val="Corps"/>
        <w:jc w:val="center"/>
        <w:rPr>
          <w:rFonts w:ascii="HelveticaRounded LT Std BdCn" w:hAnsi="HelveticaRounded LT Std BdCn" w:cs="Calibri"/>
          <w:caps/>
          <w:color w:val="252865"/>
          <w:sz w:val="32"/>
          <w:szCs w:val="32"/>
        </w:rPr>
      </w:pPr>
    </w:p>
    <w:p w14:paraId="13E04BFF" w14:textId="634F8813" w:rsidR="0016600E" w:rsidRPr="0016600E" w:rsidRDefault="0016600E" w:rsidP="0016600E">
      <w:pPr>
        <w:pStyle w:val="Corps"/>
        <w:numPr>
          <w:ilvl w:val="0"/>
          <w:numId w:val="5"/>
        </w:numPr>
        <w:ind w:left="426" w:hanging="426"/>
        <w:rPr>
          <w:rFonts w:ascii="HelveticaRounded LT Std BdCn" w:hAnsi="HelveticaRounded LT Std BdCn" w:cs="Calibri"/>
          <w:color w:val="EC6161"/>
          <w:sz w:val="28"/>
          <w:szCs w:val="28"/>
        </w:rPr>
      </w:pPr>
      <w:r w:rsidRPr="0016600E">
        <w:rPr>
          <w:rFonts w:ascii="HelveticaRounded LT Std BdCn" w:hAnsi="HelveticaRounded LT Std BdCn" w:cs="Calibri"/>
          <w:color w:val="EC6161"/>
          <w:sz w:val="28"/>
          <w:szCs w:val="28"/>
        </w:rPr>
        <w:t>Une passerelle vers le milieu ordinaire : le Centre Être et Handicap de Siemens</w:t>
      </w:r>
      <w:r>
        <w:rPr>
          <w:rFonts w:ascii="HelveticaRounded LT Std BdCn" w:hAnsi="HelveticaRounded LT Std BdCn" w:cs="Calibri"/>
          <w:color w:val="EC6161"/>
          <w:sz w:val="28"/>
          <w:szCs w:val="28"/>
        </w:rPr>
        <w:br/>
      </w:r>
    </w:p>
    <w:p w14:paraId="1ED03986" w14:textId="7B05AAEF" w:rsidR="0016600E" w:rsidRPr="006220EF" w:rsidRDefault="0016600E" w:rsidP="0016600E">
      <w:pPr>
        <w:ind w:firstLine="0"/>
        <w:rPr>
          <w:rFonts w:ascii="Calibri" w:hAnsi="Calibri" w:cs="Calibri"/>
          <w:sz w:val="22"/>
          <w:szCs w:val="24"/>
        </w:rPr>
      </w:pPr>
      <w:r w:rsidRPr="006220EF">
        <w:rPr>
          <w:rFonts w:ascii="Calibri" w:hAnsi="Calibri" w:cs="Calibri"/>
          <w:sz w:val="22"/>
          <w:szCs w:val="24"/>
        </w:rPr>
        <w:t xml:space="preserve">Lancée par Siemens, le CEH est une structure employant depuis plus de dix ans des personnes handicapées psychiques en transition professionnelle dans un centre de Middle et Back Office au service des </w:t>
      </w:r>
      <w:proofErr w:type="gramStart"/>
      <w:r w:rsidRPr="006220EF">
        <w:rPr>
          <w:rFonts w:ascii="Calibri" w:hAnsi="Calibri" w:cs="Calibri"/>
          <w:sz w:val="22"/>
          <w:szCs w:val="24"/>
        </w:rPr>
        <w:t>opérationnels</w:t>
      </w:r>
      <w:proofErr w:type="gramEnd"/>
      <w:r w:rsidRPr="006220EF">
        <w:rPr>
          <w:rFonts w:ascii="Calibri" w:hAnsi="Calibri" w:cs="Calibri"/>
          <w:sz w:val="22"/>
          <w:szCs w:val="24"/>
        </w:rPr>
        <w:t>.</w:t>
      </w:r>
      <w:r w:rsidR="00EF6A07" w:rsidRPr="006220EF">
        <w:rPr>
          <w:rFonts w:ascii="Calibri" w:hAnsi="Calibri" w:cs="Calibri"/>
          <w:sz w:val="22"/>
          <w:szCs w:val="24"/>
        </w:rPr>
        <w:tab/>
      </w:r>
      <w:r w:rsidR="00EF6A07" w:rsidRPr="006220EF">
        <w:rPr>
          <w:rFonts w:ascii="Calibri" w:hAnsi="Calibri" w:cs="Calibri"/>
          <w:sz w:val="22"/>
          <w:szCs w:val="24"/>
        </w:rPr>
        <w:br/>
      </w:r>
    </w:p>
    <w:p w14:paraId="773FEFFC" w14:textId="3C2A9B9B" w:rsidR="00B357C1" w:rsidRDefault="0016600E" w:rsidP="00F875F9">
      <w:pPr>
        <w:pStyle w:val="Corps"/>
        <w:numPr>
          <w:ilvl w:val="1"/>
          <w:numId w:val="8"/>
        </w:numPr>
        <w:rPr>
          <w:rFonts w:ascii="HelveticaRounded LT Std BdCn" w:hAnsi="HelveticaRounded LT Std BdCn" w:cs="Calibri"/>
          <w:color w:val="00A19A"/>
          <w:sz w:val="28"/>
          <w:szCs w:val="28"/>
        </w:rPr>
      </w:pPr>
      <w:r w:rsidRPr="00EF6A07">
        <w:rPr>
          <w:rFonts w:ascii="HelveticaRounded LT Std BdCn" w:hAnsi="HelveticaRounded LT Std BdCn" w:cs="Calibri"/>
          <w:color w:val="00A19A"/>
          <w:sz w:val="28"/>
          <w:szCs w:val="28"/>
        </w:rPr>
        <w:t>L’origine du projet</w:t>
      </w:r>
    </w:p>
    <w:p w14:paraId="49A06C70" w14:textId="77777777" w:rsidR="00500EDF" w:rsidRDefault="00500EDF" w:rsidP="00500EDF">
      <w:pPr>
        <w:pStyle w:val="Corps"/>
        <w:ind w:left="360"/>
        <w:rPr>
          <w:rFonts w:ascii="HelveticaRounded LT Std BdCn" w:hAnsi="HelveticaRounded LT Std BdCn" w:cs="Calibri"/>
          <w:color w:val="00A19A"/>
          <w:sz w:val="28"/>
          <w:szCs w:val="28"/>
        </w:rPr>
      </w:pPr>
    </w:p>
    <w:p w14:paraId="17C64A79" w14:textId="3C30EE16" w:rsidR="00B357C1" w:rsidRPr="00500EDF" w:rsidRDefault="0016600E" w:rsidP="00500EDF">
      <w:pPr>
        <w:pStyle w:val="Paragraphedeliste"/>
        <w:numPr>
          <w:ilvl w:val="0"/>
          <w:numId w:val="9"/>
        </w:numPr>
        <w:rPr>
          <w:rFonts w:ascii="Calibri" w:hAnsi="Calibri" w:cs="Calibri"/>
          <w:b/>
          <w:bCs/>
          <w:sz w:val="22"/>
          <w:szCs w:val="24"/>
        </w:rPr>
      </w:pPr>
      <w:r w:rsidRPr="00500EDF">
        <w:rPr>
          <w:rFonts w:ascii="Calibri" w:hAnsi="Calibri" w:cs="Calibri"/>
          <w:b/>
          <w:bCs/>
          <w:sz w:val="22"/>
          <w:szCs w:val="24"/>
        </w:rPr>
        <w:t>Jean-Rémi TOUZET</w:t>
      </w:r>
    </w:p>
    <w:p w14:paraId="218C4D93" w14:textId="1A696EF6" w:rsidR="0016600E" w:rsidRPr="00500EDF" w:rsidRDefault="0016600E" w:rsidP="00500EDF">
      <w:pPr>
        <w:ind w:firstLine="0"/>
        <w:rPr>
          <w:rFonts w:ascii="Calibri" w:hAnsi="Calibri" w:cs="Calibri"/>
          <w:sz w:val="22"/>
          <w:szCs w:val="24"/>
        </w:rPr>
      </w:pPr>
      <w:r w:rsidRPr="00500EDF">
        <w:rPr>
          <w:rFonts w:ascii="Calibri" w:hAnsi="Calibri" w:cs="Calibri"/>
          <w:sz w:val="22"/>
          <w:szCs w:val="24"/>
        </w:rPr>
        <w:t xml:space="preserve">Siemens a démarré sa politique Handicap en 2009 en lançant un appel à projets auprès de ses salariés. Le handicap psychique recouvre un certain nombre de pathologies et de maladies comme la schizophrénie, les troubles bipolaires ou la dépression sévère et constitue un facteur d’exclusion plus important que la plupart des handicaps. En effet, il modifie considérablement la perception, le jugement et surtout la relation avec le monde des personnes qui en sont atteintes. Les personnes souffrant de troubles psychiques accusent un taux d’emploi deux fois inférieur à l’ensemble des personnes bénéficiant d’une RQTH et beaucoup d’entre elles travaillent dans le secteur protégé. Or, l’emploi accompagné a prouvé que le travail des personnes porteuses d’un handicap psychique en milieu ordinaire est envisageable. La psychiatrie a démontré que la plupart de ces personnes pouvaient retrouver une vie normale grâce à la médicamentation, et les placer en situation de travail contribue à leur rétablissement. </w:t>
      </w:r>
      <w:r w:rsidR="00500EDF">
        <w:rPr>
          <w:rFonts w:ascii="Calibri" w:hAnsi="Calibri" w:cs="Calibri"/>
          <w:sz w:val="22"/>
          <w:szCs w:val="24"/>
        </w:rPr>
        <w:tab/>
      </w:r>
      <w:r w:rsidR="00500EDF">
        <w:rPr>
          <w:rFonts w:ascii="Calibri" w:hAnsi="Calibri" w:cs="Calibri"/>
          <w:sz w:val="22"/>
          <w:szCs w:val="24"/>
        </w:rPr>
        <w:br/>
      </w:r>
    </w:p>
    <w:p w14:paraId="1E88C830" w14:textId="57A448DC" w:rsidR="0016600E" w:rsidRPr="00500EDF" w:rsidRDefault="0016600E" w:rsidP="00500EDF">
      <w:pPr>
        <w:pStyle w:val="Paragraphedeliste"/>
        <w:numPr>
          <w:ilvl w:val="0"/>
          <w:numId w:val="9"/>
        </w:numPr>
        <w:rPr>
          <w:rFonts w:ascii="Calibri" w:hAnsi="Calibri" w:cs="Calibri"/>
          <w:b/>
          <w:bCs/>
          <w:sz w:val="22"/>
          <w:szCs w:val="24"/>
        </w:rPr>
      </w:pPr>
      <w:r w:rsidRPr="00500EDF">
        <w:rPr>
          <w:rFonts w:ascii="Calibri" w:hAnsi="Calibri" w:cs="Calibri"/>
          <w:b/>
          <w:bCs/>
          <w:sz w:val="22"/>
          <w:szCs w:val="24"/>
        </w:rPr>
        <w:t>Catherine PETROVIC</w:t>
      </w:r>
    </w:p>
    <w:p w14:paraId="1071A0D2" w14:textId="77777777" w:rsidR="006E6E2D" w:rsidRDefault="0016600E" w:rsidP="00500EDF">
      <w:pPr>
        <w:ind w:firstLine="0"/>
        <w:rPr>
          <w:rFonts w:ascii="Calibri" w:hAnsi="Calibri" w:cs="Calibri"/>
          <w:sz w:val="22"/>
          <w:szCs w:val="24"/>
        </w:rPr>
      </w:pPr>
      <w:r w:rsidRPr="00500EDF">
        <w:rPr>
          <w:rFonts w:ascii="Calibri" w:hAnsi="Calibri" w:cs="Calibri"/>
          <w:sz w:val="22"/>
          <w:szCs w:val="24"/>
        </w:rPr>
        <w:t>Les personnes en situation de handicap psychique rencontrent peu d’opportunités de travailler en milieu ordinaire et des salariés de Siemens eux-mêmes concernés par le sujet ont imaginé une situation inédite : celle d’une structure passerelle intégrée dans l’entreprise et permettant d’acquérir des compétences pour accéder à l’emploi.</w:t>
      </w:r>
    </w:p>
    <w:p w14:paraId="4157727B" w14:textId="633F5A21" w:rsidR="00E63276" w:rsidRDefault="0016600E" w:rsidP="00500EDF">
      <w:pPr>
        <w:ind w:firstLine="0"/>
        <w:rPr>
          <w:rFonts w:ascii="Calibri" w:hAnsi="Calibri" w:cs="Calibri"/>
          <w:sz w:val="22"/>
          <w:szCs w:val="24"/>
        </w:rPr>
      </w:pPr>
      <w:r w:rsidRPr="00500EDF">
        <w:rPr>
          <w:rFonts w:ascii="Calibri" w:hAnsi="Calibri" w:cs="Calibri"/>
          <w:sz w:val="22"/>
          <w:szCs w:val="24"/>
        </w:rPr>
        <w:lastRenderedPageBreak/>
        <w:t xml:space="preserve">Siemens s’est rapproché des Établissements et Services d’Aide par le Travail (ESAT) pour conclure des contrats de service, monter le centre de gestion, lui attribuer des missions et ainsi créer la passerelle entre le milieu protégé et le milieu ordinaire tout en sécurisant le parcours des personnes accueillies de façon à proposer le programme le plus sécurisé possible. Ainsi, les équipes </w:t>
      </w:r>
      <w:proofErr w:type="spellStart"/>
      <w:r w:rsidRPr="00500EDF">
        <w:rPr>
          <w:rFonts w:ascii="Calibri" w:hAnsi="Calibri" w:cs="Calibri"/>
          <w:sz w:val="22"/>
          <w:szCs w:val="24"/>
        </w:rPr>
        <w:t>handisciplinaires</w:t>
      </w:r>
      <w:proofErr w:type="spellEnd"/>
      <w:r w:rsidRPr="00500EDF">
        <w:rPr>
          <w:rFonts w:ascii="Calibri" w:hAnsi="Calibri" w:cs="Calibri"/>
          <w:sz w:val="22"/>
          <w:szCs w:val="24"/>
        </w:rPr>
        <w:t xml:space="preserve"> de Siemens allient les compétences professionnelles de l’entreprise et celles du milieu médico-social de façon à intégrer le mieux possible ces collaborateurs en milieu ordinaire</w:t>
      </w:r>
      <w:r w:rsidR="00EF6A07" w:rsidRPr="00500EDF">
        <w:rPr>
          <w:rFonts w:ascii="Calibri" w:hAnsi="Calibri" w:cs="Calibri"/>
          <w:sz w:val="22"/>
          <w:szCs w:val="24"/>
        </w:rPr>
        <w:t>.</w:t>
      </w:r>
      <w:r w:rsidR="0033413F">
        <w:rPr>
          <w:rFonts w:ascii="Calibri" w:hAnsi="Calibri" w:cs="Calibri"/>
          <w:sz w:val="22"/>
          <w:szCs w:val="24"/>
        </w:rPr>
        <w:tab/>
      </w:r>
      <w:r w:rsidR="0033413F">
        <w:rPr>
          <w:rFonts w:ascii="Calibri" w:hAnsi="Calibri" w:cs="Calibri"/>
          <w:sz w:val="22"/>
          <w:szCs w:val="24"/>
        </w:rPr>
        <w:br/>
      </w:r>
    </w:p>
    <w:p w14:paraId="0E7762D9" w14:textId="40E1D133" w:rsidR="0033413F" w:rsidRPr="00F875F9" w:rsidRDefault="0033413F" w:rsidP="00F875F9">
      <w:pPr>
        <w:pStyle w:val="Corps"/>
        <w:numPr>
          <w:ilvl w:val="1"/>
          <w:numId w:val="8"/>
        </w:numPr>
        <w:rPr>
          <w:rFonts w:ascii="HelveticaRounded LT Std BdCn" w:hAnsi="HelveticaRounded LT Std BdCn" w:cs="Calibri"/>
          <w:color w:val="00A19A"/>
          <w:sz w:val="28"/>
          <w:szCs w:val="28"/>
        </w:rPr>
      </w:pPr>
      <w:r w:rsidRPr="0033413F">
        <w:rPr>
          <w:rFonts w:ascii="HelveticaRounded LT Std BdCn" w:hAnsi="HelveticaRounded LT Std BdCn" w:cs="Calibri"/>
          <w:color w:val="00A19A"/>
          <w:sz w:val="28"/>
          <w:szCs w:val="28"/>
        </w:rPr>
        <w:t>Le fonctionnement du CEH</w:t>
      </w:r>
    </w:p>
    <w:p w14:paraId="1517D648" w14:textId="77777777" w:rsidR="0033413F" w:rsidRPr="0033413F" w:rsidRDefault="0033413F" w:rsidP="0033413F">
      <w:pPr>
        <w:pStyle w:val="Nom"/>
        <w:numPr>
          <w:ilvl w:val="0"/>
          <w:numId w:val="9"/>
        </w:numPr>
        <w:rPr>
          <w:rFonts w:ascii="Calibri" w:hAnsi="Calibri" w:cs="Calibri"/>
          <w:bCs/>
          <w:sz w:val="22"/>
          <w:szCs w:val="24"/>
        </w:rPr>
      </w:pPr>
      <w:r w:rsidRPr="0033413F">
        <w:rPr>
          <w:rFonts w:ascii="Calibri" w:hAnsi="Calibri" w:cs="Calibri"/>
          <w:bCs/>
          <w:sz w:val="22"/>
          <w:szCs w:val="24"/>
        </w:rPr>
        <w:t>Catherine PETROVIC</w:t>
      </w:r>
    </w:p>
    <w:p w14:paraId="4E844B84" w14:textId="77777777" w:rsidR="0033413F" w:rsidRPr="0033413F" w:rsidRDefault="0033413F" w:rsidP="0033413F">
      <w:pPr>
        <w:ind w:firstLine="0"/>
        <w:rPr>
          <w:rFonts w:ascii="Calibri" w:hAnsi="Calibri" w:cs="Calibri"/>
          <w:sz w:val="22"/>
          <w:szCs w:val="24"/>
        </w:rPr>
      </w:pPr>
      <w:r w:rsidRPr="0033413F">
        <w:rPr>
          <w:rFonts w:ascii="Calibri" w:hAnsi="Calibri" w:cs="Calibri"/>
          <w:sz w:val="22"/>
          <w:szCs w:val="24"/>
        </w:rPr>
        <w:t>35 personnes sont accueillies en permanence en présentiel et en distanciel et 15 à 20 stagiaires sont reçus annuellement pour des mises en situation professionnelle ou des stages qualifiants. Le dispositif de Siemens permet aux collaborateurs accueillis de retrouver la confiance en soi nécessaire pour obtenir la légitimité professionnelle qui leur manque et envisager par la suite un parcours professionnel pérenne.</w:t>
      </w:r>
    </w:p>
    <w:p w14:paraId="4451EC1B" w14:textId="77777777" w:rsidR="0033413F" w:rsidRPr="0033413F" w:rsidRDefault="0033413F" w:rsidP="0033413F">
      <w:pPr>
        <w:ind w:firstLine="0"/>
        <w:rPr>
          <w:rFonts w:ascii="Calibri" w:hAnsi="Calibri" w:cs="Calibri"/>
          <w:sz w:val="22"/>
          <w:szCs w:val="24"/>
        </w:rPr>
      </w:pPr>
      <w:r w:rsidRPr="0033413F">
        <w:rPr>
          <w:rFonts w:ascii="Calibri" w:hAnsi="Calibri" w:cs="Calibri"/>
          <w:sz w:val="22"/>
          <w:szCs w:val="24"/>
        </w:rPr>
        <w:t>Entre 8% et 10% des collaborateurs trouvent un emploi à l’issue du stage ou décident de reprendre une formation.</w:t>
      </w:r>
    </w:p>
    <w:p w14:paraId="15DBA9E5" w14:textId="77777777" w:rsidR="0033413F" w:rsidRPr="0033413F" w:rsidRDefault="0033413F" w:rsidP="0033413F">
      <w:pPr>
        <w:ind w:firstLine="0"/>
        <w:rPr>
          <w:rFonts w:ascii="Calibri" w:hAnsi="Calibri" w:cs="Calibri"/>
          <w:sz w:val="22"/>
          <w:szCs w:val="24"/>
        </w:rPr>
      </w:pPr>
      <w:r w:rsidRPr="0033413F">
        <w:rPr>
          <w:rFonts w:ascii="Calibri" w:hAnsi="Calibri" w:cs="Calibri"/>
          <w:sz w:val="22"/>
          <w:szCs w:val="24"/>
        </w:rPr>
        <w:t>Pour sécuriser encore plus le processus de retour à l’emploi et d’insertion, des ateliers de retour à l’emploi ont été mis en place ainsi que des formations qualifiantes et des VAE ou RAE (Reconnaissance des Acquis de l’Expérience).</w:t>
      </w:r>
    </w:p>
    <w:p w14:paraId="271160C1" w14:textId="77777777" w:rsidR="0033413F" w:rsidRPr="0033413F" w:rsidRDefault="0033413F" w:rsidP="0033413F">
      <w:pPr>
        <w:pStyle w:val="Nom"/>
        <w:numPr>
          <w:ilvl w:val="0"/>
          <w:numId w:val="9"/>
        </w:numPr>
        <w:rPr>
          <w:rFonts w:ascii="Calibri" w:hAnsi="Calibri" w:cs="Calibri"/>
          <w:bCs/>
          <w:sz w:val="22"/>
          <w:szCs w:val="24"/>
        </w:rPr>
      </w:pPr>
      <w:r w:rsidRPr="0033413F">
        <w:rPr>
          <w:rFonts w:ascii="Calibri" w:hAnsi="Calibri" w:cs="Calibri"/>
          <w:bCs/>
          <w:sz w:val="22"/>
          <w:szCs w:val="24"/>
        </w:rPr>
        <w:t>Jean-Rémi TOUZET</w:t>
      </w:r>
    </w:p>
    <w:p w14:paraId="60B9862E" w14:textId="6D04C2B2" w:rsidR="0033413F" w:rsidRDefault="0033413F" w:rsidP="0033413F">
      <w:pPr>
        <w:ind w:firstLine="0"/>
        <w:rPr>
          <w:rFonts w:ascii="Calibri" w:hAnsi="Calibri" w:cs="Calibri"/>
          <w:sz w:val="22"/>
          <w:szCs w:val="24"/>
        </w:rPr>
      </w:pPr>
      <w:r w:rsidRPr="0033413F">
        <w:rPr>
          <w:rFonts w:ascii="Calibri" w:hAnsi="Calibri" w:cs="Calibri"/>
          <w:sz w:val="22"/>
          <w:szCs w:val="24"/>
        </w:rPr>
        <w:t>Cette expérience a pour vocation d’être reproduite par le montage d’un groupement d’employeurs qui proposera des prestations de service pour les salariés. Chacune des entreprises participantes devra déterminer les tâches qui peuvent alléger le travail des salariés et les managers tout en renforçant l’inclusion des personnes en situation de handicap éloignées de l’emploi. 4 ETP sont néanmoins nécessaires pour justifier le recrutement d’un manager spécialisé dans les processus proposés par le CEH mais aussi sur le sujet des handicaps psychiques.</w:t>
      </w:r>
    </w:p>
    <w:p w14:paraId="6AAE1661" w14:textId="339D80D9" w:rsidR="00427482" w:rsidRDefault="00427482" w:rsidP="0033413F">
      <w:pPr>
        <w:ind w:firstLine="0"/>
        <w:rPr>
          <w:rFonts w:ascii="Calibri" w:hAnsi="Calibri" w:cs="Calibri"/>
          <w:sz w:val="22"/>
          <w:szCs w:val="24"/>
        </w:rPr>
      </w:pPr>
    </w:p>
    <w:p w14:paraId="039CEB39" w14:textId="77777777" w:rsidR="00427482" w:rsidRPr="00CE77A0" w:rsidRDefault="00427482" w:rsidP="00CE77A0">
      <w:pPr>
        <w:pStyle w:val="Corps"/>
        <w:numPr>
          <w:ilvl w:val="0"/>
          <w:numId w:val="5"/>
        </w:numPr>
        <w:ind w:left="426" w:hanging="426"/>
        <w:rPr>
          <w:rFonts w:ascii="HelveticaRounded LT Std BdCn" w:hAnsi="HelveticaRounded LT Std BdCn" w:cs="Calibri"/>
          <w:color w:val="EC6161"/>
          <w:sz w:val="28"/>
          <w:szCs w:val="28"/>
        </w:rPr>
      </w:pPr>
      <w:r w:rsidRPr="00CE77A0">
        <w:rPr>
          <w:rFonts w:ascii="HelveticaRounded LT Std BdCn" w:hAnsi="HelveticaRounded LT Std BdCn" w:cs="Calibri"/>
          <w:color w:val="EC6161"/>
          <w:sz w:val="28"/>
          <w:szCs w:val="28"/>
        </w:rPr>
        <w:t>Agir pour l’insertion des personnes autistes : le programme Data Asperger</w:t>
      </w:r>
    </w:p>
    <w:p w14:paraId="6A1C22D2" w14:textId="77777777" w:rsidR="00CE77A0" w:rsidRDefault="00CE77A0" w:rsidP="00427482">
      <w:pPr>
        <w:pStyle w:val="Titre7"/>
        <w:ind w:left="357" w:hanging="357"/>
      </w:pPr>
    </w:p>
    <w:p w14:paraId="4226A1B8" w14:textId="6E7507AC" w:rsidR="00F875F9" w:rsidRPr="00517376" w:rsidRDefault="00427482" w:rsidP="00517376">
      <w:pPr>
        <w:pStyle w:val="Corps"/>
        <w:numPr>
          <w:ilvl w:val="0"/>
          <w:numId w:val="12"/>
        </w:numPr>
        <w:rPr>
          <w:rFonts w:ascii="HelveticaRounded LT Std BdCn" w:hAnsi="HelveticaRounded LT Std BdCn" w:cs="Calibri"/>
          <w:color w:val="00A19A"/>
          <w:sz w:val="28"/>
          <w:szCs w:val="28"/>
        </w:rPr>
      </w:pPr>
      <w:r w:rsidRPr="00CE77A0">
        <w:rPr>
          <w:rFonts w:ascii="HelveticaRounded LT Std BdCn" w:hAnsi="HelveticaRounded LT Std BdCn" w:cs="Calibri"/>
          <w:color w:val="00A19A"/>
          <w:sz w:val="28"/>
          <w:szCs w:val="28"/>
        </w:rPr>
        <w:t>Un projet coordonné avec Grenoble Ecole de Management</w:t>
      </w:r>
    </w:p>
    <w:p w14:paraId="1CC4507C" w14:textId="0BFB48DB" w:rsidR="00427482" w:rsidRPr="00F875F9" w:rsidRDefault="00427482" w:rsidP="00F875F9">
      <w:pPr>
        <w:pStyle w:val="Nom"/>
        <w:numPr>
          <w:ilvl w:val="0"/>
          <w:numId w:val="9"/>
        </w:numPr>
        <w:rPr>
          <w:rFonts w:ascii="Calibri" w:hAnsi="Calibri" w:cs="Calibri"/>
          <w:bCs/>
          <w:sz w:val="22"/>
          <w:szCs w:val="24"/>
        </w:rPr>
      </w:pPr>
      <w:r w:rsidRPr="00F875F9">
        <w:rPr>
          <w:rFonts w:ascii="Calibri" w:hAnsi="Calibri" w:cs="Calibri"/>
          <w:bCs/>
          <w:sz w:val="22"/>
          <w:szCs w:val="24"/>
        </w:rPr>
        <w:t>Gaëtan MARESCAUX</w:t>
      </w:r>
    </w:p>
    <w:p w14:paraId="325054DA" w14:textId="09413DB7" w:rsidR="00427482" w:rsidRPr="00CE77A0" w:rsidRDefault="00427482" w:rsidP="00CE77A0">
      <w:pPr>
        <w:ind w:firstLine="0"/>
        <w:rPr>
          <w:rFonts w:ascii="Calibri" w:hAnsi="Calibri" w:cs="Calibri"/>
          <w:sz w:val="22"/>
          <w:szCs w:val="24"/>
        </w:rPr>
      </w:pPr>
      <w:proofErr w:type="spellStart"/>
      <w:r w:rsidRPr="00CE77A0">
        <w:rPr>
          <w:rFonts w:ascii="Calibri" w:hAnsi="Calibri" w:cs="Calibri"/>
          <w:sz w:val="22"/>
          <w:szCs w:val="24"/>
        </w:rPr>
        <w:t>Modis</w:t>
      </w:r>
      <w:proofErr w:type="spellEnd"/>
      <w:r w:rsidRPr="00CE77A0">
        <w:rPr>
          <w:rFonts w:ascii="Calibri" w:hAnsi="Calibri" w:cs="Calibri"/>
          <w:sz w:val="22"/>
          <w:szCs w:val="24"/>
        </w:rPr>
        <w:t xml:space="preserve"> France a signé un premier partenariat d’une durée de trois ans avec Grenoble Ecole de </w:t>
      </w:r>
      <w:r w:rsidR="00EE4529">
        <w:rPr>
          <w:rFonts w:ascii="Calibri" w:hAnsi="Calibri" w:cs="Calibri"/>
          <w:sz w:val="22"/>
          <w:szCs w:val="24"/>
        </w:rPr>
        <w:t>M</w:t>
      </w:r>
      <w:r w:rsidRPr="00CE77A0">
        <w:rPr>
          <w:rFonts w:ascii="Calibri" w:hAnsi="Calibri" w:cs="Calibri"/>
          <w:sz w:val="22"/>
          <w:szCs w:val="24"/>
        </w:rPr>
        <w:t xml:space="preserve">anagement afin de créer une formation exclusivement destinée aux personnes diagnostiquées </w:t>
      </w:r>
      <w:proofErr w:type="spellStart"/>
      <w:r w:rsidRPr="00CE77A0">
        <w:rPr>
          <w:rFonts w:ascii="Calibri" w:hAnsi="Calibri" w:cs="Calibri"/>
          <w:sz w:val="22"/>
          <w:szCs w:val="24"/>
        </w:rPr>
        <w:t>aspergers</w:t>
      </w:r>
      <w:proofErr w:type="spellEnd"/>
      <w:r w:rsidRPr="00CE77A0">
        <w:rPr>
          <w:rFonts w:ascii="Calibri" w:hAnsi="Calibri" w:cs="Calibri"/>
          <w:sz w:val="22"/>
          <w:szCs w:val="24"/>
        </w:rPr>
        <w:t xml:space="preserve"> et proposant une insertion professionnelle accompagnée dans le domaine des Big Data et des Data Analytics.</w:t>
      </w:r>
    </w:p>
    <w:p w14:paraId="4761AA64" w14:textId="77777777" w:rsidR="00F875F9" w:rsidRDefault="00427482" w:rsidP="00CE77A0">
      <w:pPr>
        <w:ind w:firstLine="0"/>
        <w:rPr>
          <w:rFonts w:ascii="Calibri" w:hAnsi="Calibri" w:cs="Calibri"/>
          <w:sz w:val="22"/>
          <w:szCs w:val="24"/>
        </w:rPr>
      </w:pPr>
      <w:r w:rsidRPr="00CE77A0">
        <w:rPr>
          <w:rFonts w:ascii="Calibri" w:hAnsi="Calibri" w:cs="Calibri"/>
          <w:sz w:val="22"/>
          <w:szCs w:val="24"/>
        </w:rPr>
        <w:t>Le programme asperger se base sur trois piliers :</w:t>
      </w:r>
    </w:p>
    <w:p w14:paraId="1C08AB62" w14:textId="77777777" w:rsidR="00F875F9" w:rsidRDefault="00427482" w:rsidP="00F875F9">
      <w:pPr>
        <w:pStyle w:val="Paragraphedeliste"/>
        <w:numPr>
          <w:ilvl w:val="0"/>
          <w:numId w:val="11"/>
        </w:numPr>
        <w:rPr>
          <w:rFonts w:ascii="Calibri" w:hAnsi="Calibri" w:cs="Calibri"/>
          <w:sz w:val="22"/>
          <w:szCs w:val="24"/>
        </w:rPr>
      </w:pPr>
      <w:r w:rsidRPr="00F875F9">
        <w:rPr>
          <w:rFonts w:ascii="Calibri" w:hAnsi="Calibri" w:cs="Calibri"/>
          <w:sz w:val="22"/>
          <w:szCs w:val="24"/>
        </w:rPr>
        <w:t>770 heures de cours techniques se déroulant au sein de l’école ou en distanciel ;</w:t>
      </w:r>
    </w:p>
    <w:p w14:paraId="2FC74DAA" w14:textId="77777777" w:rsidR="00F875F9" w:rsidRDefault="00427482" w:rsidP="00F875F9">
      <w:pPr>
        <w:pStyle w:val="Paragraphedeliste"/>
        <w:numPr>
          <w:ilvl w:val="0"/>
          <w:numId w:val="11"/>
        </w:numPr>
        <w:rPr>
          <w:rFonts w:ascii="Calibri" w:hAnsi="Calibri" w:cs="Calibri"/>
          <w:sz w:val="22"/>
          <w:szCs w:val="24"/>
        </w:rPr>
      </w:pPr>
      <w:r w:rsidRPr="00F875F9">
        <w:rPr>
          <w:rFonts w:ascii="Calibri" w:hAnsi="Calibri" w:cs="Calibri"/>
          <w:sz w:val="22"/>
          <w:szCs w:val="24"/>
        </w:rPr>
        <w:t>270 heures consacrées aux sessions d’habilités sociales ;</w:t>
      </w:r>
    </w:p>
    <w:p w14:paraId="60077D55" w14:textId="00D98168" w:rsidR="00427482" w:rsidRDefault="00427482" w:rsidP="009D0F92">
      <w:pPr>
        <w:pStyle w:val="Paragraphedeliste"/>
        <w:numPr>
          <w:ilvl w:val="0"/>
          <w:numId w:val="11"/>
        </w:numPr>
        <w:rPr>
          <w:rFonts w:ascii="Calibri" w:hAnsi="Calibri" w:cs="Calibri"/>
          <w:sz w:val="22"/>
          <w:szCs w:val="24"/>
        </w:rPr>
      </w:pPr>
      <w:r w:rsidRPr="00F875F9">
        <w:rPr>
          <w:rFonts w:ascii="Calibri" w:hAnsi="Calibri" w:cs="Calibri"/>
          <w:sz w:val="22"/>
          <w:szCs w:val="24"/>
        </w:rPr>
        <w:t>20 heures de coaching en entreprise pour accompagner les stagiaires comme les managers et l’ensemble des équipes de travail.</w:t>
      </w:r>
    </w:p>
    <w:p w14:paraId="33462D27" w14:textId="77777777" w:rsidR="009D0F92" w:rsidRPr="009D0F92" w:rsidRDefault="009D0F92" w:rsidP="009D0F92">
      <w:pPr>
        <w:pStyle w:val="Paragraphedeliste"/>
        <w:ind w:firstLine="0"/>
        <w:rPr>
          <w:rFonts w:ascii="Calibri" w:hAnsi="Calibri" w:cs="Calibri"/>
          <w:sz w:val="22"/>
          <w:szCs w:val="24"/>
        </w:rPr>
      </w:pPr>
    </w:p>
    <w:p w14:paraId="484182A5" w14:textId="77777777" w:rsidR="00427482" w:rsidRPr="00CE77A0" w:rsidRDefault="00427482" w:rsidP="00CE77A0">
      <w:pPr>
        <w:ind w:firstLine="0"/>
        <w:rPr>
          <w:rFonts w:ascii="Calibri" w:hAnsi="Calibri" w:cs="Calibri"/>
          <w:sz w:val="22"/>
          <w:szCs w:val="24"/>
        </w:rPr>
      </w:pPr>
      <w:r w:rsidRPr="00CE77A0">
        <w:rPr>
          <w:rFonts w:ascii="Calibri" w:hAnsi="Calibri" w:cs="Calibri"/>
          <w:sz w:val="22"/>
          <w:szCs w:val="24"/>
        </w:rPr>
        <w:lastRenderedPageBreak/>
        <w:t>À l’issue de la partie purement scolaire et théorique de la formation, les apprenants travaillent en alternance pendant 12 mois pour renforcer leur niveau de compétence.</w:t>
      </w:r>
    </w:p>
    <w:p w14:paraId="143DC5C4" w14:textId="3E6039BB" w:rsidR="00427482" w:rsidRDefault="00427482" w:rsidP="00CE77A0">
      <w:pPr>
        <w:ind w:firstLine="0"/>
        <w:rPr>
          <w:rFonts w:ascii="Calibri" w:hAnsi="Calibri" w:cs="Calibri"/>
          <w:sz w:val="22"/>
          <w:szCs w:val="24"/>
        </w:rPr>
      </w:pPr>
      <w:r w:rsidRPr="00CE77A0">
        <w:rPr>
          <w:rFonts w:ascii="Calibri" w:hAnsi="Calibri" w:cs="Calibri"/>
          <w:sz w:val="22"/>
          <w:szCs w:val="24"/>
        </w:rPr>
        <w:t xml:space="preserve">À ce jour, 5 stagiaires ont été accueillis chez </w:t>
      </w:r>
      <w:proofErr w:type="spellStart"/>
      <w:r w:rsidRPr="00CE77A0">
        <w:rPr>
          <w:rFonts w:ascii="Calibri" w:hAnsi="Calibri" w:cs="Calibri"/>
          <w:sz w:val="22"/>
          <w:szCs w:val="24"/>
        </w:rPr>
        <w:t>Modis</w:t>
      </w:r>
      <w:proofErr w:type="spellEnd"/>
      <w:r w:rsidRPr="00CE77A0">
        <w:rPr>
          <w:rFonts w:ascii="Calibri" w:hAnsi="Calibri" w:cs="Calibri"/>
          <w:sz w:val="22"/>
          <w:szCs w:val="24"/>
        </w:rPr>
        <w:t xml:space="preserve"> dont 3 sont restés en CDI et dont la qualité des prestations est remarquée tant par leurs managers et les équipes en interne que par les clients.</w:t>
      </w:r>
    </w:p>
    <w:p w14:paraId="0C939C45" w14:textId="77777777" w:rsidR="00F875F9" w:rsidRPr="00CE77A0" w:rsidRDefault="00F875F9" w:rsidP="00CE77A0">
      <w:pPr>
        <w:ind w:firstLine="0"/>
        <w:rPr>
          <w:rFonts w:ascii="Calibri" w:hAnsi="Calibri" w:cs="Calibri"/>
          <w:sz w:val="22"/>
          <w:szCs w:val="24"/>
        </w:rPr>
      </w:pPr>
    </w:p>
    <w:p w14:paraId="2E1A6F14" w14:textId="293C6FEC" w:rsidR="00CE77A0" w:rsidRPr="00517376" w:rsidRDefault="00427482" w:rsidP="00517376">
      <w:pPr>
        <w:pStyle w:val="Corps"/>
        <w:numPr>
          <w:ilvl w:val="0"/>
          <w:numId w:val="12"/>
        </w:numPr>
        <w:rPr>
          <w:rFonts w:ascii="HelveticaRounded LT Std BdCn" w:hAnsi="HelveticaRounded LT Std BdCn" w:cs="Calibri"/>
          <w:color w:val="00A19A"/>
          <w:sz w:val="28"/>
          <w:szCs w:val="28"/>
        </w:rPr>
      </w:pPr>
      <w:r w:rsidRPr="00F875F9">
        <w:rPr>
          <w:rFonts w:ascii="HelveticaRounded LT Std BdCn" w:hAnsi="HelveticaRounded LT Std BdCn" w:cs="Calibri"/>
          <w:color w:val="00A19A"/>
          <w:sz w:val="28"/>
          <w:szCs w:val="28"/>
        </w:rPr>
        <w:t>L’exemple de Michelin comme illustration de la réussite du programme Data Asperger</w:t>
      </w:r>
    </w:p>
    <w:p w14:paraId="3411849B" w14:textId="0C3D7E14" w:rsidR="00427482" w:rsidRPr="00F875F9" w:rsidRDefault="00427482" w:rsidP="00F875F9">
      <w:pPr>
        <w:pStyle w:val="Nom"/>
        <w:numPr>
          <w:ilvl w:val="0"/>
          <w:numId w:val="9"/>
        </w:numPr>
        <w:rPr>
          <w:rFonts w:ascii="Calibri" w:hAnsi="Calibri" w:cs="Calibri"/>
          <w:bCs/>
          <w:sz w:val="22"/>
          <w:szCs w:val="24"/>
        </w:rPr>
      </w:pPr>
      <w:r w:rsidRPr="00F875F9">
        <w:rPr>
          <w:rFonts w:ascii="Calibri" w:hAnsi="Calibri" w:cs="Calibri"/>
          <w:bCs/>
          <w:sz w:val="22"/>
          <w:szCs w:val="24"/>
        </w:rPr>
        <w:t>Sylvie JOSSE</w:t>
      </w:r>
    </w:p>
    <w:p w14:paraId="1F18FAD0" w14:textId="77777777" w:rsidR="00427482" w:rsidRPr="00CE77A0" w:rsidRDefault="00427482" w:rsidP="00CE77A0">
      <w:pPr>
        <w:ind w:firstLine="0"/>
        <w:rPr>
          <w:rFonts w:ascii="Calibri" w:hAnsi="Calibri" w:cs="Calibri"/>
          <w:sz w:val="22"/>
          <w:szCs w:val="24"/>
        </w:rPr>
      </w:pPr>
      <w:r w:rsidRPr="00CE77A0">
        <w:rPr>
          <w:rFonts w:ascii="Calibri" w:hAnsi="Calibri" w:cs="Calibri"/>
          <w:sz w:val="22"/>
          <w:szCs w:val="24"/>
        </w:rPr>
        <w:t xml:space="preserve">Toute intégration réussie passe par un écosystème favorable. Michelin travaille sur les profils autistes </w:t>
      </w:r>
      <w:proofErr w:type="spellStart"/>
      <w:r w:rsidRPr="00CE77A0">
        <w:rPr>
          <w:rFonts w:ascii="Calibri" w:hAnsi="Calibri" w:cs="Calibri"/>
          <w:sz w:val="22"/>
          <w:szCs w:val="24"/>
        </w:rPr>
        <w:t>aspergers</w:t>
      </w:r>
      <w:proofErr w:type="spellEnd"/>
      <w:r w:rsidRPr="00CE77A0">
        <w:rPr>
          <w:rFonts w:ascii="Calibri" w:hAnsi="Calibri" w:cs="Calibri"/>
          <w:sz w:val="22"/>
          <w:szCs w:val="24"/>
        </w:rPr>
        <w:t xml:space="preserve"> depuis de nombreuses années. L’entreprise s’est donc rapprochée du SAMSAH, un Service d’Accompagnement médico-social pour adultes handicapés avec Trouble du Spectre de l’Autisme, afin d’intégrer régulièrement en stage et en alternance de tels profils, sensibilisant les recruteurs, les équipes et les médecins du travail à cette forme particulière d’autisme. Le SAMSAH a proposé la candidature d’un jeune issu du programme Data Asperger et l’entreprise en est très satisfaite, notant sa motivation et son sens du détail.</w:t>
      </w:r>
    </w:p>
    <w:p w14:paraId="1C5AC280" w14:textId="77777777" w:rsidR="00427482" w:rsidRPr="00F875F9" w:rsidRDefault="00427482" w:rsidP="00F875F9">
      <w:pPr>
        <w:pStyle w:val="Nom"/>
        <w:numPr>
          <w:ilvl w:val="0"/>
          <w:numId w:val="9"/>
        </w:numPr>
        <w:rPr>
          <w:rFonts w:ascii="Calibri" w:hAnsi="Calibri" w:cs="Calibri"/>
          <w:bCs/>
          <w:sz w:val="22"/>
          <w:szCs w:val="24"/>
        </w:rPr>
      </w:pPr>
      <w:r w:rsidRPr="00F875F9">
        <w:rPr>
          <w:rFonts w:ascii="Calibri" w:hAnsi="Calibri" w:cs="Calibri"/>
          <w:bCs/>
          <w:sz w:val="22"/>
          <w:szCs w:val="24"/>
        </w:rPr>
        <w:t>Gaëtan MARESCAUX</w:t>
      </w:r>
    </w:p>
    <w:p w14:paraId="60E4602C" w14:textId="77777777" w:rsidR="00427482" w:rsidRPr="00CE77A0" w:rsidRDefault="00427482" w:rsidP="00CE77A0">
      <w:pPr>
        <w:ind w:firstLine="0"/>
        <w:rPr>
          <w:rFonts w:ascii="Calibri" w:hAnsi="Calibri" w:cs="Calibri"/>
          <w:sz w:val="22"/>
          <w:szCs w:val="24"/>
        </w:rPr>
      </w:pPr>
      <w:r w:rsidRPr="00CE77A0">
        <w:rPr>
          <w:rFonts w:ascii="Calibri" w:hAnsi="Calibri" w:cs="Calibri"/>
          <w:sz w:val="22"/>
          <w:szCs w:val="24"/>
        </w:rPr>
        <w:t>De par son action, le programme Data Asperger allie la performance économique à la performance sociale. À la fin de l’année 2021, il accueillera trois nouveaux alternants dont une femme qui rejoindra les équipes travaillant sur les métiers du numérique à Paris.</w:t>
      </w:r>
    </w:p>
    <w:p w14:paraId="344A5040" w14:textId="77777777" w:rsidR="00427482" w:rsidRPr="00CE77A0" w:rsidRDefault="00427482" w:rsidP="00CE77A0">
      <w:pPr>
        <w:ind w:firstLine="0"/>
        <w:rPr>
          <w:rFonts w:ascii="Calibri" w:hAnsi="Calibri" w:cs="Calibri"/>
          <w:sz w:val="22"/>
          <w:szCs w:val="24"/>
        </w:rPr>
      </w:pPr>
      <w:r w:rsidRPr="00CE77A0">
        <w:rPr>
          <w:rFonts w:ascii="Calibri" w:hAnsi="Calibri" w:cs="Calibri"/>
          <w:sz w:val="22"/>
          <w:szCs w:val="24"/>
        </w:rPr>
        <w:t xml:space="preserve">Ces jeunes issus de Data </w:t>
      </w:r>
      <w:proofErr w:type="spellStart"/>
      <w:r w:rsidRPr="00CE77A0">
        <w:rPr>
          <w:rFonts w:ascii="Calibri" w:hAnsi="Calibri" w:cs="Calibri"/>
          <w:sz w:val="22"/>
          <w:szCs w:val="24"/>
        </w:rPr>
        <w:t>Aspergers</w:t>
      </w:r>
      <w:proofErr w:type="spellEnd"/>
      <w:r w:rsidRPr="00CE77A0">
        <w:rPr>
          <w:rFonts w:ascii="Calibri" w:hAnsi="Calibri" w:cs="Calibri"/>
          <w:sz w:val="22"/>
          <w:szCs w:val="24"/>
        </w:rPr>
        <w:t xml:space="preserve"> sont recrutés à partir du bac+2 et jusqu’au bac+5 grâce au partenariat avec l’école de Grenoble qui procède à une présélection.</w:t>
      </w:r>
    </w:p>
    <w:p w14:paraId="623DE2D6" w14:textId="77777777" w:rsidR="00427482" w:rsidRPr="00CE77A0" w:rsidRDefault="00427482" w:rsidP="00CE77A0">
      <w:pPr>
        <w:ind w:firstLine="0"/>
        <w:rPr>
          <w:rFonts w:ascii="Calibri" w:hAnsi="Calibri" w:cs="Calibri"/>
          <w:sz w:val="22"/>
          <w:szCs w:val="24"/>
        </w:rPr>
      </w:pPr>
    </w:p>
    <w:p w14:paraId="7B341876" w14:textId="52C3EF33" w:rsidR="00427482" w:rsidRPr="00F875F9" w:rsidRDefault="00427482" w:rsidP="00CE77A0">
      <w:pPr>
        <w:ind w:firstLine="0"/>
        <w:rPr>
          <w:rFonts w:ascii="Calibri" w:hAnsi="Calibri" w:cs="Calibri"/>
          <w:i/>
          <w:iCs/>
          <w:sz w:val="22"/>
          <w:szCs w:val="24"/>
        </w:rPr>
      </w:pPr>
      <w:r w:rsidRPr="00F875F9">
        <w:rPr>
          <w:rFonts w:ascii="Calibri" w:hAnsi="Calibri" w:cs="Calibri"/>
          <w:i/>
          <w:iCs/>
          <w:sz w:val="22"/>
          <w:szCs w:val="24"/>
        </w:rPr>
        <w:t xml:space="preserve">Document rédigé par la société </w:t>
      </w:r>
      <w:proofErr w:type="spellStart"/>
      <w:r w:rsidRPr="00F875F9">
        <w:rPr>
          <w:rFonts w:ascii="Calibri" w:hAnsi="Calibri" w:cs="Calibri"/>
          <w:i/>
          <w:iCs/>
          <w:sz w:val="22"/>
          <w:szCs w:val="24"/>
        </w:rPr>
        <w:t>Ubiqus</w:t>
      </w:r>
      <w:proofErr w:type="spellEnd"/>
      <w:r w:rsidR="00D653A1">
        <w:rPr>
          <w:rFonts w:ascii="Calibri" w:hAnsi="Calibri" w:cs="Calibri"/>
          <w:i/>
          <w:iCs/>
          <w:sz w:val="22"/>
          <w:szCs w:val="24"/>
        </w:rPr>
        <w:tab/>
      </w:r>
      <w:r w:rsidR="00D653A1">
        <w:rPr>
          <w:rFonts w:ascii="Calibri" w:hAnsi="Calibri" w:cs="Calibri"/>
          <w:i/>
          <w:iCs/>
          <w:sz w:val="22"/>
          <w:szCs w:val="24"/>
        </w:rPr>
        <w:br/>
      </w:r>
      <w:r w:rsidRPr="00F875F9">
        <w:rPr>
          <w:rFonts w:ascii="Calibri" w:hAnsi="Calibri" w:cs="Calibri"/>
          <w:i/>
          <w:iCs/>
          <w:sz w:val="22"/>
          <w:szCs w:val="24"/>
        </w:rPr>
        <w:t>Tél : 01.44.14.15.16 – http://www.ubiqus.fr – infofrance@ubiqus.com</w:t>
      </w:r>
    </w:p>
    <w:p w14:paraId="3C64D71B" w14:textId="77777777" w:rsidR="00427482" w:rsidRPr="0033413F" w:rsidRDefault="00427482" w:rsidP="0033413F">
      <w:pPr>
        <w:ind w:firstLine="0"/>
        <w:rPr>
          <w:rFonts w:ascii="Calibri" w:hAnsi="Calibri" w:cs="Calibri"/>
          <w:sz w:val="22"/>
          <w:szCs w:val="24"/>
        </w:rPr>
      </w:pPr>
    </w:p>
    <w:p w14:paraId="5ECED1E1" w14:textId="77777777" w:rsidR="000248FF" w:rsidRDefault="000248FF" w:rsidP="00517376">
      <w:pPr>
        <w:pStyle w:val="Corps"/>
        <w:rPr>
          <w:rFonts w:ascii="HelveticaRounded LT Std BdCn" w:hAnsi="HelveticaRounded LT Std BdCn" w:cs="Calibri"/>
          <w:color w:val="252865"/>
          <w:sz w:val="32"/>
          <w:szCs w:val="32"/>
        </w:rPr>
      </w:pPr>
    </w:p>
    <w:p w14:paraId="3F569727" w14:textId="77777777" w:rsidR="000248FF" w:rsidRPr="00314443" w:rsidRDefault="000248FF" w:rsidP="00314443">
      <w:pPr>
        <w:pStyle w:val="Corps"/>
        <w:jc w:val="center"/>
        <w:rPr>
          <w:rFonts w:ascii="HelveticaRounded LT Std BdCn" w:hAnsi="HelveticaRounded LT Std BdCn" w:cs="Calibri"/>
          <w:color w:val="252865"/>
          <w:sz w:val="32"/>
          <w:szCs w:val="32"/>
        </w:rPr>
      </w:pPr>
    </w:p>
    <w:p w14:paraId="77F19B04" w14:textId="77777777" w:rsidR="00314443" w:rsidRDefault="00314443">
      <w:pPr>
        <w:pStyle w:val="Corps"/>
        <w:rPr>
          <w:rFonts w:ascii="Calibri" w:hAnsi="Calibri" w:cs="Calibri"/>
        </w:rPr>
      </w:pPr>
    </w:p>
    <w:p w14:paraId="0AD4DF38" w14:textId="77777777" w:rsidR="00314443" w:rsidRDefault="00314443">
      <w:pPr>
        <w:pStyle w:val="Corps"/>
        <w:rPr>
          <w:rFonts w:ascii="Calibri" w:hAnsi="Calibri" w:cs="Calibri"/>
        </w:rPr>
      </w:pPr>
    </w:p>
    <w:p w14:paraId="23841713" w14:textId="77777777" w:rsidR="00EC1993" w:rsidRPr="00EC1993" w:rsidRDefault="00EC1993" w:rsidP="00EC1993"/>
    <w:p w14:paraId="1D76026E" w14:textId="77777777" w:rsidR="00EC1993" w:rsidRPr="00EC1993" w:rsidRDefault="00EC1993" w:rsidP="00EC1993"/>
    <w:p w14:paraId="5347F739" w14:textId="77777777" w:rsidR="00EC1993" w:rsidRPr="00EC1993" w:rsidRDefault="00EC1993" w:rsidP="00EC1993"/>
    <w:p w14:paraId="33D337D2" w14:textId="77777777" w:rsidR="00EC1993" w:rsidRDefault="00EC1993" w:rsidP="00C86AEB">
      <w:pPr>
        <w:ind w:firstLine="0"/>
        <w:rPr>
          <w:rFonts w:ascii="Calibri" w:hAnsi="Calibri" w:cs="Calibri"/>
          <w:color w:val="000000"/>
          <w:sz w:val="22"/>
          <w14:textOutline w14:w="0" w14:cap="flat" w14:cmpd="sng" w14:algn="ctr">
            <w14:noFill/>
            <w14:prstDash w14:val="solid"/>
            <w14:bevel/>
          </w14:textOutline>
        </w:rPr>
      </w:pPr>
    </w:p>
    <w:p w14:paraId="49113A8C" w14:textId="77777777" w:rsidR="00EC1993" w:rsidRPr="00EC1993" w:rsidRDefault="00EC1993" w:rsidP="00E828F5"/>
    <w:sectPr w:rsidR="00EC1993" w:rsidRPr="00EC1993" w:rsidSect="00756157">
      <w:headerReference w:type="default" r:id="rId7"/>
      <w:footerReference w:type="default" r:id="rId8"/>
      <w:pgSz w:w="11906" w:h="16838"/>
      <w:pgMar w:top="1134" w:right="1134" w:bottom="1134" w:left="1134"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8E578" w14:textId="77777777" w:rsidR="00D02303" w:rsidRDefault="00D02303">
      <w:r>
        <w:separator/>
      </w:r>
    </w:p>
  </w:endnote>
  <w:endnote w:type="continuationSeparator" w:id="0">
    <w:p w14:paraId="10645C91" w14:textId="77777777" w:rsidR="00D02303" w:rsidRDefault="00D0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Rounded LT Std BdCn">
    <w:altName w:val="Arial"/>
    <w:panose1 w:val="00000000000000000000"/>
    <w:charset w:val="00"/>
    <w:family w:val="swiss"/>
    <w:notTrueType/>
    <w:pitch w:val="variable"/>
    <w:sig w:usb0="800000AF" w:usb1="4000204A"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6121"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Association Manifeste pour </w:t>
    </w:r>
    <w:r w:rsidR="00EC1993">
      <w:rPr>
        <w:rFonts w:ascii="Calibri" w:hAnsi="Calibri" w:cs="Calibri"/>
        <w:i/>
        <w:iCs/>
        <w:sz w:val="20"/>
        <w:szCs w:val="20"/>
      </w:rPr>
      <w:t>l’Inclusion</w:t>
    </w:r>
    <w:r w:rsidRPr="00F045F5">
      <w:rPr>
        <w:rFonts w:ascii="Calibri" w:hAnsi="Calibri" w:cs="Calibri"/>
        <w:i/>
        <w:iCs/>
        <w:sz w:val="20"/>
        <w:szCs w:val="20"/>
      </w:rPr>
      <w:t xml:space="preserve"> des personnes handicapées dans la vie économique</w:t>
    </w:r>
  </w:p>
  <w:p w14:paraId="5FA602AE"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Siège social : 33 Boulevard Barbès 75018 Paris </w:t>
    </w:r>
  </w:p>
  <w:p w14:paraId="7EC1C94A" w14:textId="77777777" w:rsidR="00F045F5" w:rsidRPr="00F045F5" w:rsidRDefault="000A045A" w:rsidP="00F045F5">
    <w:pPr>
      <w:pStyle w:val="NormalWeb"/>
      <w:spacing w:before="0" w:beforeAutospacing="0" w:after="0"/>
      <w:jc w:val="center"/>
      <w:rPr>
        <w:i/>
        <w:iCs/>
      </w:rPr>
    </w:pPr>
    <w:r>
      <w:rPr>
        <w:rFonts w:ascii="Calibri" w:hAnsi="Calibri" w:cs="Calibri"/>
        <w:i/>
        <w:iCs/>
        <w:sz w:val="20"/>
        <w:szCs w:val="20"/>
      </w:rPr>
      <w:t xml:space="preserve">Tel : 06 47 28 91 80 - </w:t>
    </w:r>
    <w:r w:rsidR="00F045F5" w:rsidRPr="00F045F5">
      <w:rPr>
        <w:rFonts w:ascii="Calibri" w:hAnsi="Calibri" w:cs="Calibri"/>
        <w:i/>
        <w:iCs/>
        <w:sz w:val="20"/>
        <w:szCs w:val="20"/>
      </w:rPr>
      <w:t xml:space="preserve">Email : </w:t>
    </w:r>
    <w:r w:rsidR="00EC1993">
      <w:rPr>
        <w:rFonts w:ascii="Calibri" w:hAnsi="Calibri" w:cs="Calibri"/>
        <w:i/>
        <w:iCs/>
        <w:sz w:val="20"/>
        <w:szCs w:val="20"/>
      </w:rPr>
      <w:t>jfeniger@manifesteinclusion.fr</w:t>
    </w:r>
  </w:p>
  <w:p w14:paraId="6B54144A" w14:textId="77777777" w:rsidR="00F045F5" w:rsidRPr="00F045F5" w:rsidRDefault="00F045F5">
    <w:pPr>
      <w:pStyle w:val="Pieddepage"/>
    </w:pPr>
  </w:p>
  <w:p w14:paraId="139B5731" w14:textId="77777777" w:rsidR="00F045F5" w:rsidRPr="00F045F5" w:rsidRDefault="00F045F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2C5AD" w14:textId="77777777" w:rsidR="00D02303" w:rsidRDefault="00D02303">
      <w:r>
        <w:separator/>
      </w:r>
    </w:p>
  </w:footnote>
  <w:footnote w:type="continuationSeparator" w:id="0">
    <w:p w14:paraId="49024E5E" w14:textId="77777777" w:rsidR="00D02303" w:rsidRDefault="00D02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7FE3" w14:textId="77777777" w:rsidR="003F0596" w:rsidRDefault="00B27EDF" w:rsidP="00EC1993">
    <w:pPr>
      <w:jc w:val="center"/>
    </w:pPr>
    <w:r>
      <w:rPr>
        <w:noProof/>
      </w:rPr>
      <w:drawing>
        <wp:inline distT="0" distB="0" distL="0" distR="0" wp14:anchorId="75475260" wp14:editId="4C3016AC">
          <wp:extent cx="2467794" cy="476250"/>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2470243" cy="476723"/>
                  </a:xfrm>
                  <a:prstGeom prst="rect">
                    <a:avLst/>
                  </a:prstGeom>
                </pic:spPr>
              </pic:pic>
            </a:graphicData>
          </a:graphic>
        </wp:inline>
      </w:drawing>
    </w:r>
  </w:p>
  <w:p w14:paraId="29CC06DA" w14:textId="77777777" w:rsidR="00756157" w:rsidRDefault="00756157" w:rsidP="00EC1993">
    <w:pPr>
      <w:jc w:val="center"/>
    </w:pPr>
  </w:p>
  <w:p w14:paraId="132F9571" w14:textId="77777777" w:rsidR="00314443" w:rsidRDefault="00314443" w:rsidP="00EC199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551E"/>
    <w:multiLevelType w:val="hybridMultilevel"/>
    <w:tmpl w:val="5D26E31A"/>
    <w:lvl w:ilvl="0" w:tplc="D884D964">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10036CB"/>
    <w:multiLevelType w:val="hybridMultilevel"/>
    <w:tmpl w:val="788C25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F4A5BEB"/>
    <w:multiLevelType w:val="hybridMultilevel"/>
    <w:tmpl w:val="2EDC2B1A"/>
    <w:styleLink w:val="Tiret"/>
    <w:lvl w:ilvl="0" w:tplc="E304D43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02CED86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F81C089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06208E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6D34F4E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5FCEF63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CF40711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CC54529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CD7451A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3" w15:restartNumberingAfterBreak="0">
    <w:nsid w:val="3E9C2739"/>
    <w:multiLevelType w:val="multilevel"/>
    <w:tmpl w:val="E7A070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190036E"/>
    <w:multiLevelType w:val="multilevel"/>
    <w:tmpl w:val="6A28EB7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622AA7"/>
    <w:multiLevelType w:val="hybridMultilevel"/>
    <w:tmpl w:val="F190CE9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ADB78FA"/>
    <w:multiLevelType w:val="hybridMultilevel"/>
    <w:tmpl w:val="DE1EC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E332252"/>
    <w:multiLevelType w:val="hybridMultilevel"/>
    <w:tmpl w:val="2EDC2B1A"/>
    <w:numStyleLink w:val="Tiret"/>
  </w:abstractNum>
  <w:abstractNum w:abstractNumId="8" w15:restartNumberingAfterBreak="0">
    <w:nsid w:val="6D8D01EB"/>
    <w:multiLevelType w:val="hybridMultilevel"/>
    <w:tmpl w:val="A4667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F851EDD"/>
    <w:multiLevelType w:val="hybridMultilevel"/>
    <w:tmpl w:val="61B4B0B0"/>
    <w:lvl w:ilvl="0" w:tplc="183E4EAA">
      <w:start w:val="35"/>
      <w:numFmt w:val="bullet"/>
      <w:lvlText w:val="-"/>
      <w:lvlJc w:val="left"/>
      <w:pPr>
        <w:ind w:left="717" w:hanging="360"/>
      </w:pPr>
      <w:rPr>
        <w:rFonts w:ascii="Arial" w:eastAsiaTheme="minorEastAsia"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0" w15:restartNumberingAfterBreak="0">
    <w:nsid w:val="7D57582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F7D3642"/>
    <w:multiLevelType w:val="hybridMultilevel"/>
    <w:tmpl w:val="B3E6FE3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11"/>
  </w:num>
  <w:num w:numId="5">
    <w:abstractNumId w:val="5"/>
  </w:num>
  <w:num w:numId="6">
    <w:abstractNumId w:val="10"/>
  </w:num>
  <w:num w:numId="7">
    <w:abstractNumId w:val="3"/>
  </w:num>
  <w:num w:numId="8">
    <w:abstractNumId w:val="4"/>
  </w:num>
  <w:num w:numId="9">
    <w:abstractNumId w:val="8"/>
  </w:num>
  <w:num w:numId="10">
    <w:abstractNumId w:val="9"/>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76"/>
    <w:rsid w:val="00005ADB"/>
    <w:rsid w:val="000248FF"/>
    <w:rsid w:val="0006304B"/>
    <w:rsid w:val="000A045A"/>
    <w:rsid w:val="000A5BD2"/>
    <w:rsid w:val="0016600E"/>
    <w:rsid w:val="00221C58"/>
    <w:rsid w:val="00314443"/>
    <w:rsid w:val="0033413F"/>
    <w:rsid w:val="00357AA8"/>
    <w:rsid w:val="00373CED"/>
    <w:rsid w:val="003F0596"/>
    <w:rsid w:val="00427482"/>
    <w:rsid w:val="00475A22"/>
    <w:rsid w:val="00500EDF"/>
    <w:rsid w:val="00517376"/>
    <w:rsid w:val="0059152F"/>
    <w:rsid w:val="006220EF"/>
    <w:rsid w:val="006D4582"/>
    <w:rsid w:val="006E6E2D"/>
    <w:rsid w:val="00702249"/>
    <w:rsid w:val="00756157"/>
    <w:rsid w:val="00785328"/>
    <w:rsid w:val="008304AF"/>
    <w:rsid w:val="008A48E1"/>
    <w:rsid w:val="0092136D"/>
    <w:rsid w:val="009D0F92"/>
    <w:rsid w:val="00A02786"/>
    <w:rsid w:val="00A06518"/>
    <w:rsid w:val="00A24578"/>
    <w:rsid w:val="00B1044B"/>
    <w:rsid w:val="00B27EDF"/>
    <w:rsid w:val="00B357C1"/>
    <w:rsid w:val="00B42E28"/>
    <w:rsid w:val="00B568E9"/>
    <w:rsid w:val="00B8085C"/>
    <w:rsid w:val="00C86AEB"/>
    <w:rsid w:val="00CE77A0"/>
    <w:rsid w:val="00D02303"/>
    <w:rsid w:val="00D06D78"/>
    <w:rsid w:val="00D653A1"/>
    <w:rsid w:val="00DD49B3"/>
    <w:rsid w:val="00E63276"/>
    <w:rsid w:val="00E828F5"/>
    <w:rsid w:val="00E87963"/>
    <w:rsid w:val="00E91950"/>
    <w:rsid w:val="00EB6E32"/>
    <w:rsid w:val="00EC1993"/>
    <w:rsid w:val="00EE4529"/>
    <w:rsid w:val="00EF6A07"/>
    <w:rsid w:val="00F045F5"/>
    <w:rsid w:val="00F636EF"/>
    <w:rsid w:val="00F875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E0844"/>
  <w15:docId w15:val="{23C366DA-DAE0-469B-90DF-912B5BEB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04B"/>
    <w:pPr>
      <w:pBdr>
        <w:top w:val="none" w:sz="0" w:space="0" w:color="auto"/>
        <w:left w:val="none" w:sz="0" w:space="0" w:color="auto"/>
        <w:bottom w:val="none" w:sz="0" w:space="0" w:color="auto"/>
        <w:right w:val="none" w:sz="0" w:space="0" w:color="auto"/>
        <w:between w:val="none" w:sz="0" w:space="0" w:color="auto"/>
        <w:bar w:val="none" w:sz="0" w:color="auto"/>
      </w:pBdr>
      <w:spacing w:after="120"/>
      <w:ind w:firstLine="357"/>
      <w:jc w:val="both"/>
    </w:pPr>
    <w:rPr>
      <w:rFonts w:ascii="Arial" w:eastAsiaTheme="minorEastAsia" w:hAnsi="Arial" w:cstheme="minorBidi"/>
      <w:sz w:val="21"/>
      <w:szCs w:val="22"/>
      <w:bdr w:val="none" w:sz="0" w:space="0" w:color="auto"/>
    </w:rPr>
  </w:style>
  <w:style w:type="paragraph" w:styleId="Titre4">
    <w:name w:val="heading 4"/>
    <w:basedOn w:val="Normal"/>
    <w:next w:val="Normal"/>
    <w:link w:val="Titre4Car"/>
    <w:autoRedefine/>
    <w:uiPriority w:val="9"/>
    <w:unhideWhenUsed/>
    <w:qFormat/>
    <w:rsid w:val="00D06D78"/>
    <w:pPr>
      <w:spacing w:before="40" w:after="240"/>
      <w:ind w:firstLine="0"/>
      <w:outlineLvl w:val="3"/>
    </w:pPr>
    <w:rPr>
      <w:rFonts w:ascii="HelveticaRounded LT Std BdCn" w:eastAsia="Arial Unicode MS" w:hAnsi="HelveticaRounded LT Std BdCn" w:cs="Calibri"/>
      <w:b/>
      <w:bCs/>
      <w:color w:val="252865"/>
      <w:sz w:val="24"/>
      <w:szCs w:val="20"/>
      <w:bdr w:val="nil"/>
      <w14:textOutline w14:w="0" w14:cap="flat" w14:cmpd="sng" w14:algn="ctr">
        <w14:noFill/>
        <w14:prstDash w14:val="solid"/>
        <w14:bevel/>
      </w14:textOutline>
    </w:rPr>
  </w:style>
  <w:style w:type="paragraph" w:styleId="Titre6">
    <w:name w:val="heading 6"/>
    <w:basedOn w:val="Normal"/>
    <w:next w:val="Normal"/>
    <w:link w:val="Titre6Car"/>
    <w:uiPriority w:val="9"/>
    <w:semiHidden/>
    <w:unhideWhenUsed/>
    <w:qFormat/>
    <w:rsid w:val="0016600E"/>
    <w:pPr>
      <w:keepNext/>
      <w:keepLines/>
      <w:spacing w:before="40" w:after="0"/>
      <w:outlineLvl w:val="5"/>
    </w:pPr>
    <w:rPr>
      <w:rFonts w:asciiTheme="majorHAnsi" w:eastAsiaTheme="majorEastAsia" w:hAnsiTheme="majorHAnsi" w:cstheme="majorBidi"/>
      <w:color w:val="00507F" w:themeColor="accent1" w:themeShade="7F"/>
    </w:rPr>
  </w:style>
  <w:style w:type="paragraph" w:styleId="Titre7">
    <w:name w:val="heading 7"/>
    <w:basedOn w:val="Normal"/>
    <w:next w:val="Normal"/>
    <w:link w:val="Titre7Car"/>
    <w:uiPriority w:val="9"/>
    <w:semiHidden/>
    <w:unhideWhenUsed/>
    <w:qFormat/>
    <w:rsid w:val="0016600E"/>
    <w:pPr>
      <w:keepNext/>
      <w:keepLines/>
      <w:spacing w:before="40" w:after="0"/>
      <w:outlineLvl w:val="6"/>
    </w:pPr>
    <w:rPr>
      <w:rFonts w:asciiTheme="majorHAnsi" w:eastAsiaTheme="majorEastAsia" w:hAnsiTheme="majorHAnsi" w:cstheme="majorBidi"/>
      <w:i/>
      <w:iCs/>
      <w:color w:val="00507F"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Tiret">
    <w:name w:val="Tiret"/>
    <w:pPr>
      <w:numPr>
        <w:numId w:val="1"/>
      </w:numPr>
    </w:pPr>
  </w:style>
  <w:style w:type="paragraph" w:styleId="En-tte">
    <w:name w:val="header"/>
    <w:basedOn w:val="Normal"/>
    <w:link w:val="En-tteCar"/>
    <w:uiPriority w:val="99"/>
    <w:unhideWhenUsed/>
    <w:rsid w:val="00F045F5"/>
    <w:pPr>
      <w:tabs>
        <w:tab w:val="center" w:pos="4536"/>
        <w:tab w:val="right" w:pos="9072"/>
      </w:tabs>
    </w:pPr>
  </w:style>
  <w:style w:type="character" w:customStyle="1" w:styleId="En-tteCar">
    <w:name w:val="En-tête Car"/>
    <w:basedOn w:val="Policepardfaut"/>
    <w:link w:val="En-tte"/>
    <w:uiPriority w:val="99"/>
    <w:rsid w:val="00F045F5"/>
    <w:rPr>
      <w:sz w:val="24"/>
      <w:szCs w:val="24"/>
      <w:lang w:val="en-US" w:eastAsia="en-US"/>
    </w:rPr>
  </w:style>
  <w:style w:type="paragraph" w:styleId="Pieddepage">
    <w:name w:val="footer"/>
    <w:basedOn w:val="Normal"/>
    <w:link w:val="PieddepageCar"/>
    <w:uiPriority w:val="99"/>
    <w:unhideWhenUsed/>
    <w:rsid w:val="00F045F5"/>
    <w:pPr>
      <w:tabs>
        <w:tab w:val="center" w:pos="4536"/>
        <w:tab w:val="right" w:pos="9072"/>
      </w:tabs>
    </w:pPr>
  </w:style>
  <w:style w:type="character" w:customStyle="1" w:styleId="PieddepageCar">
    <w:name w:val="Pied de page Car"/>
    <w:basedOn w:val="Policepardfaut"/>
    <w:link w:val="Pieddepage"/>
    <w:uiPriority w:val="99"/>
    <w:rsid w:val="00F045F5"/>
    <w:rPr>
      <w:sz w:val="24"/>
      <w:szCs w:val="24"/>
      <w:lang w:val="en-US" w:eastAsia="en-US"/>
    </w:rPr>
  </w:style>
  <w:style w:type="paragraph" w:styleId="NormalWeb">
    <w:name w:val="Normal (Web)"/>
    <w:basedOn w:val="Normal"/>
    <w:uiPriority w:val="99"/>
    <w:semiHidden/>
    <w:unhideWhenUsed/>
    <w:rsid w:val="00F045F5"/>
    <w:pPr>
      <w:spacing w:before="100" w:beforeAutospacing="1" w:after="119"/>
    </w:pPr>
    <w:rPr>
      <w:rFonts w:eastAsia="Times New Roman"/>
    </w:rPr>
  </w:style>
  <w:style w:type="character" w:customStyle="1" w:styleId="Titre4Car">
    <w:name w:val="Titre 4 Car"/>
    <w:basedOn w:val="Policepardfaut"/>
    <w:link w:val="Titre4"/>
    <w:uiPriority w:val="9"/>
    <w:rsid w:val="00D06D78"/>
    <w:rPr>
      <w:rFonts w:ascii="HelveticaRounded LT Std BdCn" w:hAnsi="HelveticaRounded LT Std BdCn" w:cs="Calibri"/>
      <w:b/>
      <w:bCs/>
      <w:color w:val="252865"/>
      <w:sz w:val="24"/>
      <w14:textOutline w14:w="0" w14:cap="flat" w14:cmpd="sng" w14:algn="ctr">
        <w14:noFill/>
        <w14:prstDash w14:val="solid"/>
        <w14:bevel/>
      </w14:textOutline>
    </w:rPr>
  </w:style>
  <w:style w:type="character" w:customStyle="1" w:styleId="Titre6Car">
    <w:name w:val="Titre 6 Car"/>
    <w:basedOn w:val="Policepardfaut"/>
    <w:link w:val="Titre6"/>
    <w:uiPriority w:val="9"/>
    <w:semiHidden/>
    <w:rsid w:val="0016600E"/>
    <w:rPr>
      <w:rFonts w:asciiTheme="majorHAnsi" w:eastAsiaTheme="majorEastAsia" w:hAnsiTheme="majorHAnsi" w:cstheme="majorBidi"/>
      <w:color w:val="00507F" w:themeColor="accent1" w:themeShade="7F"/>
      <w:sz w:val="21"/>
      <w:szCs w:val="22"/>
      <w:bdr w:val="none" w:sz="0" w:space="0" w:color="auto"/>
    </w:rPr>
  </w:style>
  <w:style w:type="character" w:customStyle="1" w:styleId="Titre7Car">
    <w:name w:val="Titre 7 Car"/>
    <w:basedOn w:val="Policepardfaut"/>
    <w:link w:val="Titre7"/>
    <w:uiPriority w:val="9"/>
    <w:semiHidden/>
    <w:rsid w:val="0016600E"/>
    <w:rPr>
      <w:rFonts w:asciiTheme="majorHAnsi" w:eastAsiaTheme="majorEastAsia" w:hAnsiTheme="majorHAnsi" w:cstheme="majorBidi"/>
      <w:i/>
      <w:iCs/>
      <w:color w:val="00507F" w:themeColor="accent1" w:themeShade="7F"/>
      <w:sz w:val="21"/>
      <w:szCs w:val="22"/>
      <w:bdr w:val="none" w:sz="0" w:space="0" w:color="auto"/>
    </w:rPr>
  </w:style>
  <w:style w:type="paragraph" w:styleId="TM4">
    <w:name w:val="toc 4"/>
    <w:basedOn w:val="Normal"/>
    <w:next w:val="Normal"/>
    <w:uiPriority w:val="39"/>
    <w:rsid w:val="0016600E"/>
    <w:pPr>
      <w:tabs>
        <w:tab w:val="right" w:pos="9600"/>
      </w:tabs>
      <w:spacing w:after="0"/>
    </w:pPr>
    <w:rPr>
      <w:sz w:val="20"/>
    </w:rPr>
  </w:style>
  <w:style w:type="paragraph" w:customStyle="1" w:styleId="Nom">
    <w:name w:val="Nom"/>
    <w:basedOn w:val="Normal"/>
    <w:next w:val="Normal"/>
    <w:qFormat/>
    <w:rsid w:val="0016600E"/>
    <w:pPr>
      <w:keepNext/>
      <w:spacing w:before="240"/>
    </w:pPr>
    <w:rPr>
      <w:b/>
    </w:rPr>
  </w:style>
  <w:style w:type="paragraph" w:styleId="Paragraphedeliste">
    <w:name w:val="List Paragraph"/>
    <w:basedOn w:val="Normal"/>
    <w:uiPriority w:val="34"/>
    <w:qFormat/>
    <w:rsid w:val="00500EDF"/>
    <w:pPr>
      <w:ind w:left="720"/>
      <w:contextualSpacing/>
    </w:pPr>
  </w:style>
  <w:style w:type="paragraph" w:customStyle="1" w:styleId="SignatureUbiqus">
    <w:name w:val="Signature Ubiqus"/>
    <w:basedOn w:val="Normal"/>
    <w:qFormat/>
    <w:rsid w:val="00427482"/>
    <w:pPr>
      <w:ind w:firstLine="0"/>
      <w:jc w:val="center"/>
    </w:pPr>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09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eta\Documents\Aur&#233;lie\Travail\Manifeste%20inclusion\Groupes%20de%20travail\Fiche%20de%20synth&#232;se%20webinaire%20Innovation%20et%20handicap.dotx"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Fiche de synthèse webinaire Innovation et handicap</Template>
  <TotalTime>16</TotalTime>
  <Pages>3</Pages>
  <Words>1061</Words>
  <Characters>5839</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Viet</dc:creator>
  <cp:lastModifiedBy>Aurélie Viet</cp:lastModifiedBy>
  <cp:revision>23</cp:revision>
  <cp:lastPrinted>2021-02-27T09:09:00Z</cp:lastPrinted>
  <dcterms:created xsi:type="dcterms:W3CDTF">2021-08-25T07:09:00Z</dcterms:created>
  <dcterms:modified xsi:type="dcterms:W3CDTF">2021-08-25T08:48:00Z</dcterms:modified>
</cp:coreProperties>
</file>